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AF" w:rsidRDefault="00A21D41">
      <w:pPr>
        <w:widowControl/>
        <w:spacing w:after="150" w:line="360" w:lineRule="exact"/>
        <w:jc w:val="left"/>
        <w:rPr>
          <w:rFonts w:ascii="宋体" w:hAnsi="宋体" w:cs="宋体"/>
          <w:sz w:val="28"/>
          <w:szCs w:val="28"/>
        </w:rPr>
      </w:pPr>
      <w:bookmarkStart w:id="0" w:name="_GoBack"/>
      <w:bookmarkEnd w:id="0"/>
      <w:r>
        <w:rPr>
          <w:rFonts w:ascii="宋体" w:hAnsi="宋体" w:cs="宋体" w:hint="eastAsia"/>
          <w:sz w:val="28"/>
          <w:szCs w:val="28"/>
        </w:rPr>
        <w:t>投标单位：</w:t>
      </w:r>
    </w:p>
    <w:p w:rsidR="000428AF" w:rsidRDefault="00A21D41">
      <w:pPr>
        <w:widowControl/>
        <w:spacing w:after="150" w:line="360" w:lineRule="exact"/>
        <w:jc w:val="left"/>
        <w:rPr>
          <w:rFonts w:ascii="宋体" w:hAnsi="宋体" w:cs="宋体"/>
          <w:sz w:val="28"/>
          <w:szCs w:val="28"/>
        </w:rPr>
      </w:pPr>
      <w:r>
        <w:rPr>
          <w:rFonts w:ascii="宋体" w:hAnsi="宋体" w:cs="宋体" w:hint="eastAsia"/>
          <w:sz w:val="28"/>
          <w:szCs w:val="28"/>
        </w:rPr>
        <w:t>招标项目：</w:t>
      </w:r>
      <w:r>
        <w:rPr>
          <w:rFonts w:ascii="仿宋" w:eastAsia="仿宋" w:hAnsi="仿宋" w:cs="仿宋" w:hint="eastAsia"/>
          <w:sz w:val="28"/>
          <w:szCs w:val="28"/>
        </w:rPr>
        <w:t>鄂东医养集团（市二医院）</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端午</w:t>
      </w:r>
      <w:r>
        <w:rPr>
          <w:rFonts w:ascii="仿宋" w:eastAsia="仿宋" w:hAnsi="仿宋" w:cs="仿宋" w:hint="eastAsia"/>
          <w:sz w:val="28"/>
          <w:szCs w:val="28"/>
        </w:rPr>
        <w:t>节慰问物资</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937"/>
        <w:gridCol w:w="5070"/>
        <w:gridCol w:w="1484"/>
      </w:tblGrid>
      <w:tr w:rsidR="000428AF">
        <w:trPr>
          <w:trHeight w:val="757"/>
          <w:tblHeader/>
          <w:jc w:val="center"/>
        </w:trPr>
        <w:tc>
          <w:tcPr>
            <w:tcW w:w="9375" w:type="dxa"/>
            <w:gridSpan w:val="4"/>
            <w:tcBorders>
              <w:top w:val="single" w:sz="4" w:space="0" w:color="auto"/>
              <w:left w:val="single" w:sz="4" w:space="0" w:color="auto"/>
              <w:bottom w:val="single" w:sz="4" w:space="0" w:color="auto"/>
            </w:tcBorders>
            <w:vAlign w:val="center"/>
          </w:tcPr>
          <w:p w:rsidR="000428AF" w:rsidRDefault="00A21D41">
            <w:pPr>
              <w:widowControl/>
              <w:jc w:val="center"/>
            </w:pPr>
            <w:r>
              <w:rPr>
                <w:rFonts w:ascii="宋体" w:hAnsi="宋体" w:cs="宋体" w:hint="eastAsia"/>
                <w:b/>
                <w:sz w:val="36"/>
                <w:szCs w:val="36"/>
              </w:rPr>
              <w:t>评分细则</w:t>
            </w:r>
          </w:p>
        </w:tc>
      </w:tr>
      <w:tr w:rsidR="000428AF">
        <w:trPr>
          <w:trHeight w:val="1304"/>
          <w:tblHeader/>
          <w:jc w:val="center"/>
        </w:trPr>
        <w:tc>
          <w:tcPr>
            <w:tcW w:w="1884" w:type="dxa"/>
            <w:tcBorders>
              <w:top w:val="single" w:sz="4" w:space="0" w:color="auto"/>
              <w:left w:val="single" w:sz="4" w:space="0" w:color="auto"/>
              <w:bottom w:val="single" w:sz="4" w:space="0" w:color="auto"/>
              <w:right w:val="single" w:sz="4" w:space="0" w:color="auto"/>
            </w:tcBorders>
            <w:vAlign w:val="center"/>
          </w:tcPr>
          <w:p w:rsidR="000428AF" w:rsidRDefault="00A21D41">
            <w:pPr>
              <w:spacing w:line="560" w:lineRule="exact"/>
              <w:jc w:val="center"/>
              <w:rPr>
                <w:rFonts w:ascii="宋体" w:hAnsi="宋体" w:cs="宋体"/>
                <w:b/>
                <w:sz w:val="28"/>
                <w:szCs w:val="28"/>
              </w:rPr>
            </w:pPr>
            <w:r>
              <w:rPr>
                <w:rFonts w:ascii="宋体" w:hAnsi="宋体" w:cs="宋体" w:hint="eastAsia"/>
                <w:b/>
                <w:sz w:val="28"/>
                <w:szCs w:val="28"/>
              </w:rPr>
              <w:t>名</w:t>
            </w:r>
            <w:r>
              <w:rPr>
                <w:rFonts w:ascii="宋体" w:hAnsi="宋体" w:cs="宋体" w:hint="eastAsia"/>
                <w:b/>
                <w:sz w:val="28"/>
                <w:szCs w:val="28"/>
              </w:rPr>
              <w:t xml:space="preserve"> </w:t>
            </w:r>
            <w:r>
              <w:rPr>
                <w:rFonts w:ascii="宋体" w:hAnsi="宋体" w:cs="宋体" w:hint="eastAsia"/>
                <w:b/>
                <w:sz w:val="28"/>
                <w:szCs w:val="28"/>
              </w:rPr>
              <w:t>称</w:t>
            </w:r>
          </w:p>
        </w:tc>
        <w:tc>
          <w:tcPr>
            <w:tcW w:w="937" w:type="dxa"/>
            <w:tcBorders>
              <w:top w:val="single" w:sz="4" w:space="0" w:color="auto"/>
              <w:left w:val="single" w:sz="4" w:space="0" w:color="auto"/>
              <w:bottom w:val="single" w:sz="4" w:space="0" w:color="auto"/>
              <w:right w:val="single" w:sz="4" w:space="0" w:color="auto"/>
            </w:tcBorders>
            <w:vAlign w:val="center"/>
          </w:tcPr>
          <w:p w:rsidR="000428AF" w:rsidRDefault="00A21D41">
            <w:pPr>
              <w:spacing w:line="560" w:lineRule="exact"/>
              <w:jc w:val="center"/>
              <w:rPr>
                <w:rFonts w:ascii="宋体" w:hAnsi="宋体" w:cs="宋体"/>
                <w:b/>
                <w:sz w:val="28"/>
                <w:szCs w:val="28"/>
              </w:rPr>
            </w:pPr>
            <w:r>
              <w:rPr>
                <w:rFonts w:ascii="宋体" w:hAnsi="宋体" w:cs="宋体" w:hint="eastAsia"/>
                <w:b/>
                <w:sz w:val="28"/>
                <w:szCs w:val="28"/>
              </w:rPr>
              <w:t>满分</w:t>
            </w:r>
          </w:p>
          <w:p w:rsidR="000428AF" w:rsidRDefault="00A21D41">
            <w:pPr>
              <w:spacing w:line="560" w:lineRule="exact"/>
              <w:jc w:val="center"/>
              <w:rPr>
                <w:rFonts w:ascii="宋体" w:hAnsi="宋体" w:cs="宋体"/>
                <w:b/>
                <w:sz w:val="28"/>
                <w:szCs w:val="28"/>
              </w:rPr>
            </w:pPr>
            <w:r>
              <w:rPr>
                <w:rFonts w:ascii="宋体" w:hAnsi="宋体" w:cs="宋体" w:hint="eastAsia"/>
                <w:b/>
                <w:sz w:val="28"/>
                <w:szCs w:val="28"/>
              </w:rPr>
              <w:t>分值</w:t>
            </w:r>
          </w:p>
        </w:tc>
        <w:tc>
          <w:tcPr>
            <w:tcW w:w="5070" w:type="dxa"/>
            <w:tcBorders>
              <w:top w:val="single" w:sz="4" w:space="0" w:color="auto"/>
              <w:left w:val="single" w:sz="4" w:space="0" w:color="auto"/>
              <w:bottom w:val="single" w:sz="4" w:space="0" w:color="auto"/>
              <w:right w:val="single" w:sz="4" w:space="0" w:color="auto"/>
            </w:tcBorders>
            <w:vAlign w:val="center"/>
          </w:tcPr>
          <w:p w:rsidR="000428AF" w:rsidRDefault="00A21D41">
            <w:pPr>
              <w:spacing w:line="560" w:lineRule="exact"/>
              <w:jc w:val="center"/>
              <w:rPr>
                <w:rFonts w:ascii="宋体" w:hAnsi="宋体" w:cs="宋体"/>
                <w:b/>
                <w:sz w:val="28"/>
                <w:szCs w:val="28"/>
              </w:rPr>
            </w:pPr>
            <w:r>
              <w:rPr>
                <w:rFonts w:ascii="宋体" w:hAnsi="宋体" w:cs="宋体" w:hint="eastAsia"/>
                <w:b/>
                <w:sz w:val="28"/>
                <w:szCs w:val="28"/>
              </w:rPr>
              <w:t>评分标准</w:t>
            </w:r>
          </w:p>
        </w:tc>
        <w:tc>
          <w:tcPr>
            <w:tcW w:w="1484" w:type="dxa"/>
            <w:shd w:val="clear" w:color="auto" w:fill="auto"/>
            <w:vAlign w:val="center"/>
          </w:tcPr>
          <w:p w:rsidR="000428AF" w:rsidRDefault="00A21D41">
            <w:pPr>
              <w:widowControl/>
              <w:spacing w:line="560" w:lineRule="exact"/>
              <w:jc w:val="center"/>
              <w:rPr>
                <w:b/>
                <w:sz w:val="28"/>
                <w:szCs w:val="28"/>
              </w:rPr>
            </w:pPr>
            <w:r>
              <w:rPr>
                <w:rFonts w:hint="eastAsia"/>
                <w:b/>
                <w:sz w:val="28"/>
                <w:szCs w:val="28"/>
              </w:rPr>
              <w:t>得分情况</w:t>
            </w:r>
          </w:p>
        </w:tc>
      </w:tr>
      <w:tr w:rsidR="000428AF">
        <w:trPr>
          <w:trHeight w:val="1304"/>
          <w:jc w:val="center"/>
        </w:trPr>
        <w:tc>
          <w:tcPr>
            <w:tcW w:w="1884" w:type="dxa"/>
            <w:tcBorders>
              <w:top w:val="single" w:sz="4" w:space="0" w:color="auto"/>
              <w:left w:val="single" w:sz="4" w:space="0" w:color="auto"/>
              <w:bottom w:val="single" w:sz="4" w:space="0" w:color="auto"/>
              <w:right w:val="single" w:sz="4" w:space="0" w:color="auto"/>
            </w:tcBorders>
            <w:vAlign w:val="center"/>
          </w:tcPr>
          <w:p w:rsidR="000428AF" w:rsidRDefault="00A21D41">
            <w:pPr>
              <w:spacing w:line="300" w:lineRule="exact"/>
              <w:jc w:val="center"/>
              <w:rPr>
                <w:rFonts w:ascii="仿宋_GB2312" w:eastAsia="仿宋_GB2312" w:hAnsi="宋体" w:cs="宋体"/>
                <w:sz w:val="28"/>
                <w:szCs w:val="28"/>
              </w:rPr>
            </w:pPr>
            <w:r>
              <w:rPr>
                <w:rFonts w:ascii="仿宋_GB2312" w:eastAsia="仿宋_GB2312" w:hAnsi="宋体" w:cs="宋体" w:hint="eastAsia"/>
                <w:sz w:val="28"/>
                <w:szCs w:val="28"/>
              </w:rPr>
              <w:t>投标报价</w:t>
            </w:r>
          </w:p>
        </w:tc>
        <w:tc>
          <w:tcPr>
            <w:tcW w:w="937" w:type="dxa"/>
            <w:tcBorders>
              <w:top w:val="single" w:sz="4" w:space="0" w:color="auto"/>
              <w:left w:val="single" w:sz="4" w:space="0" w:color="auto"/>
              <w:bottom w:val="single" w:sz="4" w:space="0" w:color="auto"/>
              <w:right w:val="single" w:sz="4" w:space="0" w:color="auto"/>
            </w:tcBorders>
            <w:vAlign w:val="center"/>
          </w:tcPr>
          <w:p w:rsidR="000428AF" w:rsidRDefault="00A21D41">
            <w:pPr>
              <w:spacing w:line="300" w:lineRule="exact"/>
              <w:jc w:val="center"/>
              <w:rPr>
                <w:rFonts w:ascii="仿宋_GB2312" w:eastAsia="仿宋_GB2312" w:hAnsi="宋体" w:cs="宋体"/>
                <w:sz w:val="28"/>
                <w:szCs w:val="28"/>
              </w:rPr>
            </w:pPr>
            <w:r>
              <w:rPr>
                <w:rFonts w:ascii="仿宋_GB2312" w:eastAsia="仿宋_GB2312" w:hAnsi="宋体" w:cs="宋体" w:hint="eastAsia"/>
                <w:sz w:val="28"/>
                <w:szCs w:val="28"/>
              </w:rPr>
              <w:t>60</w:t>
            </w:r>
            <w:r>
              <w:rPr>
                <w:rFonts w:ascii="仿宋_GB2312" w:eastAsia="仿宋_GB2312" w:hAnsi="宋体" w:cs="宋体" w:hint="eastAsia"/>
                <w:sz w:val="28"/>
                <w:szCs w:val="28"/>
              </w:rPr>
              <w:t>分</w:t>
            </w:r>
          </w:p>
        </w:tc>
        <w:tc>
          <w:tcPr>
            <w:tcW w:w="5070" w:type="dxa"/>
            <w:tcBorders>
              <w:top w:val="single" w:sz="4" w:space="0" w:color="auto"/>
              <w:left w:val="single" w:sz="4" w:space="0" w:color="auto"/>
              <w:bottom w:val="single" w:sz="4" w:space="0" w:color="auto"/>
              <w:right w:val="single" w:sz="4" w:space="0" w:color="auto"/>
            </w:tcBorders>
            <w:vAlign w:val="center"/>
          </w:tcPr>
          <w:p w:rsidR="000428AF" w:rsidRDefault="00A21D41">
            <w:pPr>
              <w:spacing w:line="300" w:lineRule="exact"/>
              <w:jc w:val="left"/>
              <w:rPr>
                <w:rFonts w:ascii="仿宋_GB2312" w:eastAsia="仿宋_GB2312" w:hAnsi="宋体" w:cs="宋体"/>
                <w:sz w:val="24"/>
              </w:rPr>
            </w:pPr>
            <w:r>
              <w:rPr>
                <w:rFonts w:ascii="仿宋_GB2312" w:eastAsia="仿宋_GB2312" w:hint="eastAsia"/>
                <w:sz w:val="24"/>
                <w:shd w:val="clear" w:color="auto" w:fill="FFFFFF"/>
              </w:rPr>
              <w:t>投标价格最低的投标报价为评分基准价，其价格分为满分；其他投标人的价格分统一按照以下公式计算：投标报价得分＝（评标基准价</w:t>
            </w:r>
            <w:r>
              <w:rPr>
                <w:rFonts w:ascii="仿宋_GB2312" w:eastAsia="仿宋_GB2312" w:hint="eastAsia"/>
                <w:sz w:val="24"/>
                <w:shd w:val="clear" w:color="auto" w:fill="FFFFFF"/>
              </w:rPr>
              <w:t>/</w:t>
            </w:r>
            <w:r>
              <w:rPr>
                <w:rFonts w:ascii="仿宋_GB2312" w:eastAsia="仿宋_GB2312" w:hint="eastAsia"/>
                <w:sz w:val="24"/>
                <w:shd w:val="clear" w:color="auto" w:fill="FFFFFF"/>
              </w:rPr>
              <w:t>投标报价）×</w:t>
            </w:r>
            <w:r>
              <w:rPr>
                <w:rFonts w:ascii="仿宋_GB2312" w:eastAsia="仿宋_GB2312" w:hint="eastAsia"/>
                <w:sz w:val="24"/>
                <w:shd w:val="clear" w:color="auto" w:fill="FFFFFF"/>
              </w:rPr>
              <w:t>6</w:t>
            </w:r>
            <w:r>
              <w:rPr>
                <w:rFonts w:ascii="仿宋_GB2312" w:eastAsia="仿宋_GB2312" w:hint="eastAsia"/>
                <w:sz w:val="24"/>
                <w:shd w:val="clear" w:color="auto" w:fill="FFFFFF"/>
              </w:rPr>
              <w:t>0%</w:t>
            </w:r>
            <w:r>
              <w:rPr>
                <w:rFonts w:ascii="仿宋_GB2312" w:eastAsia="仿宋_GB2312" w:hint="eastAsia"/>
                <w:sz w:val="24"/>
                <w:shd w:val="clear" w:color="auto" w:fill="FFFFFF"/>
              </w:rPr>
              <w:t>×</w:t>
            </w:r>
            <w:r>
              <w:rPr>
                <w:rFonts w:ascii="仿宋_GB2312" w:eastAsia="仿宋_GB2312" w:hint="eastAsia"/>
                <w:sz w:val="24"/>
                <w:shd w:val="clear" w:color="auto" w:fill="FFFFFF"/>
              </w:rPr>
              <w:t>100</w:t>
            </w:r>
            <w:r>
              <w:rPr>
                <w:rFonts w:ascii="仿宋_GB2312" w:eastAsia="仿宋_GB2312" w:hint="eastAsia"/>
                <w:sz w:val="24"/>
                <w:shd w:val="clear" w:color="auto" w:fill="FFFFFF"/>
              </w:rPr>
              <w:t>，保留小数点后两位数。</w:t>
            </w:r>
          </w:p>
        </w:tc>
        <w:tc>
          <w:tcPr>
            <w:tcW w:w="1484" w:type="dxa"/>
            <w:shd w:val="clear" w:color="auto" w:fill="auto"/>
          </w:tcPr>
          <w:p w:rsidR="000428AF" w:rsidRDefault="000428AF">
            <w:pPr>
              <w:widowControl/>
              <w:spacing w:line="300" w:lineRule="exact"/>
              <w:jc w:val="left"/>
              <w:rPr>
                <w:rFonts w:ascii="仿宋_GB2312" w:eastAsia="仿宋_GB2312"/>
                <w:sz w:val="28"/>
                <w:szCs w:val="28"/>
              </w:rPr>
            </w:pPr>
          </w:p>
        </w:tc>
      </w:tr>
      <w:tr w:rsidR="000428AF">
        <w:trPr>
          <w:trHeight w:val="954"/>
          <w:jc w:val="center"/>
        </w:trPr>
        <w:tc>
          <w:tcPr>
            <w:tcW w:w="1884" w:type="dxa"/>
            <w:tcBorders>
              <w:top w:val="single" w:sz="4" w:space="0" w:color="auto"/>
              <w:left w:val="single" w:sz="4" w:space="0" w:color="auto"/>
              <w:right w:val="single" w:sz="4" w:space="0" w:color="auto"/>
            </w:tcBorders>
            <w:vAlign w:val="center"/>
          </w:tcPr>
          <w:p w:rsidR="000428AF" w:rsidRDefault="00A21D41">
            <w:pPr>
              <w:spacing w:line="300" w:lineRule="exact"/>
              <w:jc w:val="center"/>
              <w:rPr>
                <w:rFonts w:ascii="仿宋_GB2312" w:eastAsia="仿宋_GB2312" w:hAnsi="宋体" w:cs="宋体"/>
                <w:sz w:val="28"/>
                <w:szCs w:val="28"/>
              </w:rPr>
            </w:pPr>
            <w:r>
              <w:rPr>
                <w:rFonts w:ascii="仿宋_GB2312" w:eastAsia="仿宋_GB2312" w:hAnsi="宋体" w:cs="宋体" w:hint="eastAsia"/>
                <w:sz w:val="28"/>
                <w:szCs w:val="28"/>
              </w:rPr>
              <w:t>业绩</w:t>
            </w:r>
          </w:p>
        </w:tc>
        <w:tc>
          <w:tcPr>
            <w:tcW w:w="937" w:type="dxa"/>
            <w:tcBorders>
              <w:top w:val="single" w:sz="4" w:space="0" w:color="auto"/>
              <w:left w:val="single" w:sz="4" w:space="0" w:color="auto"/>
              <w:right w:val="single" w:sz="4" w:space="0" w:color="auto"/>
            </w:tcBorders>
            <w:vAlign w:val="center"/>
          </w:tcPr>
          <w:p w:rsidR="000428AF" w:rsidRDefault="00A21D41">
            <w:pPr>
              <w:spacing w:line="300" w:lineRule="exact"/>
              <w:jc w:val="center"/>
              <w:rPr>
                <w:rFonts w:ascii="仿宋_GB2312" w:eastAsia="仿宋_GB2312" w:hAnsi="宋体" w:cs="宋体"/>
                <w:sz w:val="28"/>
                <w:szCs w:val="28"/>
              </w:rPr>
            </w:pPr>
            <w:r>
              <w:rPr>
                <w:rFonts w:ascii="仿宋_GB2312" w:eastAsia="仿宋_GB2312" w:hAnsi="宋体" w:cs="宋体" w:hint="eastAsia"/>
                <w:sz w:val="28"/>
                <w:szCs w:val="28"/>
              </w:rPr>
              <w:t>10</w:t>
            </w:r>
            <w:r>
              <w:rPr>
                <w:rFonts w:ascii="仿宋_GB2312" w:eastAsia="仿宋_GB2312" w:hAnsi="宋体" w:cs="宋体" w:hint="eastAsia"/>
                <w:sz w:val="28"/>
                <w:szCs w:val="28"/>
              </w:rPr>
              <w:t>分</w:t>
            </w:r>
          </w:p>
        </w:tc>
        <w:tc>
          <w:tcPr>
            <w:tcW w:w="5070" w:type="dxa"/>
            <w:tcBorders>
              <w:top w:val="single" w:sz="4" w:space="0" w:color="auto"/>
              <w:left w:val="single" w:sz="4" w:space="0" w:color="auto"/>
              <w:right w:val="single" w:sz="4" w:space="0" w:color="auto"/>
            </w:tcBorders>
            <w:vAlign w:val="center"/>
          </w:tcPr>
          <w:p w:rsidR="000428AF" w:rsidRDefault="00A21D41">
            <w:pPr>
              <w:pStyle w:val="a5"/>
              <w:spacing w:before="0" w:beforeAutospacing="0" w:after="0" w:afterAutospacing="0" w:line="300" w:lineRule="exact"/>
              <w:rPr>
                <w:rFonts w:ascii="仿宋_GB2312" w:eastAsia="仿宋_GB2312" w:hAnsi="Times New Roman" w:cs="Times New Roman"/>
                <w:kern w:val="2"/>
                <w:shd w:val="clear" w:color="auto" w:fill="FFFFFF"/>
              </w:rPr>
            </w:pPr>
            <w:r>
              <w:rPr>
                <w:rFonts w:ascii="仿宋_GB2312" w:eastAsia="仿宋_GB2312" w:hAnsi="Times New Roman" w:cs="Times New Roman" w:hint="eastAsia"/>
                <w:kern w:val="2"/>
                <w:shd w:val="clear" w:color="auto" w:fill="FFFFFF"/>
              </w:rPr>
              <w:t>1.</w:t>
            </w:r>
            <w:r>
              <w:rPr>
                <w:rFonts w:ascii="仿宋_GB2312" w:eastAsia="仿宋_GB2312" w:hAnsi="Times New Roman" w:cs="Times New Roman" w:hint="eastAsia"/>
                <w:kern w:val="2"/>
                <w:shd w:val="clear" w:color="auto" w:fill="FFFFFF"/>
              </w:rPr>
              <w:t>近三年至少承担或完成过一项类似项目业绩，有</w:t>
            </w:r>
            <w:r>
              <w:rPr>
                <w:rFonts w:ascii="仿宋_GB2312" w:eastAsia="仿宋_GB2312" w:hAnsi="Times New Roman" w:cs="Times New Roman" w:hint="eastAsia"/>
                <w:kern w:val="2"/>
                <w:shd w:val="clear" w:color="auto" w:fill="FFFFFF"/>
              </w:rPr>
              <w:t>1</w:t>
            </w:r>
            <w:r>
              <w:rPr>
                <w:rFonts w:ascii="仿宋_GB2312" w:eastAsia="仿宋_GB2312" w:hAnsi="Times New Roman" w:cs="Times New Roman" w:hint="eastAsia"/>
                <w:kern w:val="2"/>
                <w:shd w:val="clear" w:color="auto" w:fill="FFFFFF"/>
              </w:rPr>
              <w:t>项得</w:t>
            </w:r>
            <w:r>
              <w:rPr>
                <w:rFonts w:ascii="仿宋_GB2312" w:eastAsia="仿宋_GB2312" w:hAnsi="Times New Roman" w:cs="Times New Roman" w:hint="eastAsia"/>
                <w:kern w:val="2"/>
                <w:shd w:val="clear" w:color="auto" w:fill="FFFFFF"/>
              </w:rPr>
              <w:t>3</w:t>
            </w:r>
            <w:r>
              <w:rPr>
                <w:rFonts w:ascii="仿宋_GB2312" w:eastAsia="仿宋_GB2312" w:hAnsi="Times New Roman" w:cs="Times New Roman" w:hint="eastAsia"/>
                <w:kern w:val="2"/>
                <w:shd w:val="clear" w:color="auto" w:fill="FFFFFF"/>
              </w:rPr>
              <w:t>分，最高得</w:t>
            </w:r>
            <w:r>
              <w:rPr>
                <w:rFonts w:ascii="仿宋_GB2312" w:eastAsia="仿宋_GB2312" w:hAnsi="Times New Roman" w:cs="Times New Roman" w:hint="eastAsia"/>
                <w:kern w:val="2"/>
                <w:shd w:val="clear" w:color="auto" w:fill="FFFFFF"/>
              </w:rPr>
              <w:t>10</w:t>
            </w:r>
            <w:r>
              <w:rPr>
                <w:rFonts w:ascii="仿宋_GB2312" w:eastAsia="仿宋_GB2312" w:hAnsi="Times New Roman" w:cs="Times New Roman" w:hint="eastAsia"/>
                <w:kern w:val="2"/>
                <w:shd w:val="clear" w:color="auto" w:fill="FFFFFF"/>
              </w:rPr>
              <w:t>分。</w:t>
            </w:r>
          </w:p>
          <w:p w:rsidR="000428AF" w:rsidRDefault="00A21D41">
            <w:pPr>
              <w:pStyle w:val="a5"/>
              <w:spacing w:before="0" w:beforeAutospacing="0" w:after="0" w:afterAutospacing="0" w:line="300" w:lineRule="exact"/>
              <w:rPr>
                <w:rFonts w:ascii="仿宋_GB2312" w:eastAsia="仿宋_GB2312" w:hAnsi="微软雅黑"/>
                <w:color w:val="333333"/>
              </w:rPr>
            </w:pPr>
            <w:r>
              <w:rPr>
                <w:rFonts w:ascii="仿宋_GB2312" w:eastAsia="仿宋_GB2312" w:hAnsi="Times New Roman" w:cs="Times New Roman" w:hint="eastAsia"/>
                <w:kern w:val="2"/>
                <w:shd w:val="clear" w:color="auto" w:fill="FFFFFF"/>
              </w:rPr>
              <w:t>2.</w:t>
            </w:r>
            <w:r>
              <w:rPr>
                <w:rFonts w:ascii="仿宋_GB2312" w:eastAsia="仿宋_GB2312" w:hAnsi="Times New Roman" w:cs="Times New Roman" w:hint="eastAsia"/>
                <w:kern w:val="2"/>
                <w:shd w:val="clear" w:color="auto" w:fill="FFFFFF"/>
              </w:rPr>
              <w:t>未提供不得分</w:t>
            </w:r>
          </w:p>
        </w:tc>
        <w:tc>
          <w:tcPr>
            <w:tcW w:w="1484" w:type="dxa"/>
            <w:shd w:val="clear" w:color="auto" w:fill="auto"/>
            <w:vAlign w:val="center"/>
          </w:tcPr>
          <w:p w:rsidR="000428AF" w:rsidRDefault="000428AF">
            <w:pPr>
              <w:spacing w:line="300" w:lineRule="exact"/>
              <w:jc w:val="center"/>
              <w:rPr>
                <w:rFonts w:ascii="仿宋_GB2312" w:eastAsia="仿宋_GB2312" w:hAnsi="宋体" w:cs="宋体"/>
                <w:sz w:val="28"/>
                <w:szCs w:val="28"/>
              </w:rPr>
            </w:pPr>
          </w:p>
        </w:tc>
      </w:tr>
      <w:tr w:rsidR="000428AF">
        <w:trPr>
          <w:trHeight w:val="1304"/>
          <w:jc w:val="center"/>
        </w:trPr>
        <w:tc>
          <w:tcPr>
            <w:tcW w:w="1884" w:type="dxa"/>
            <w:tcBorders>
              <w:top w:val="single" w:sz="4" w:space="0" w:color="auto"/>
              <w:left w:val="single" w:sz="4" w:space="0" w:color="auto"/>
              <w:bottom w:val="single" w:sz="4" w:space="0" w:color="auto"/>
              <w:right w:val="single" w:sz="4" w:space="0" w:color="auto"/>
            </w:tcBorders>
            <w:vAlign w:val="center"/>
          </w:tcPr>
          <w:p w:rsidR="000428AF" w:rsidRDefault="00A21D41">
            <w:pPr>
              <w:spacing w:line="300" w:lineRule="exact"/>
              <w:jc w:val="center"/>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质量</w:t>
            </w:r>
          </w:p>
        </w:tc>
        <w:tc>
          <w:tcPr>
            <w:tcW w:w="937" w:type="dxa"/>
            <w:tcBorders>
              <w:top w:val="single" w:sz="4" w:space="0" w:color="auto"/>
              <w:left w:val="single" w:sz="4" w:space="0" w:color="auto"/>
              <w:bottom w:val="single" w:sz="4" w:space="0" w:color="auto"/>
              <w:right w:val="single" w:sz="4" w:space="0" w:color="auto"/>
            </w:tcBorders>
            <w:vAlign w:val="center"/>
          </w:tcPr>
          <w:p w:rsidR="000428AF" w:rsidRDefault="00A21D41">
            <w:pPr>
              <w:spacing w:line="300" w:lineRule="exact"/>
              <w:jc w:val="center"/>
              <w:rPr>
                <w:rFonts w:ascii="仿宋_GB2312" w:eastAsia="仿宋_GB2312" w:hAnsi="宋体" w:cs="宋体"/>
                <w:sz w:val="28"/>
                <w:szCs w:val="28"/>
              </w:rPr>
            </w:pPr>
            <w:r>
              <w:rPr>
                <w:rFonts w:ascii="仿宋_GB2312" w:eastAsia="仿宋_GB2312" w:hAnsi="宋体" w:cs="宋体" w:hint="eastAsia"/>
                <w:sz w:val="28"/>
                <w:szCs w:val="28"/>
              </w:rPr>
              <w:t>15</w:t>
            </w:r>
            <w:r>
              <w:rPr>
                <w:rFonts w:ascii="仿宋_GB2312" w:eastAsia="仿宋_GB2312" w:hAnsi="宋体" w:cs="宋体" w:hint="eastAsia"/>
                <w:sz w:val="28"/>
                <w:szCs w:val="28"/>
              </w:rPr>
              <w:t>分</w:t>
            </w:r>
          </w:p>
        </w:tc>
        <w:tc>
          <w:tcPr>
            <w:tcW w:w="5070" w:type="dxa"/>
            <w:tcBorders>
              <w:top w:val="single" w:sz="4" w:space="0" w:color="auto"/>
              <w:left w:val="single" w:sz="4" w:space="0" w:color="auto"/>
              <w:bottom w:val="single" w:sz="4" w:space="0" w:color="auto"/>
              <w:right w:val="single" w:sz="4" w:space="0" w:color="auto"/>
            </w:tcBorders>
            <w:vAlign w:val="center"/>
          </w:tcPr>
          <w:p w:rsidR="000428AF" w:rsidRDefault="00A21D41">
            <w:pPr>
              <w:pStyle w:val="a5"/>
              <w:spacing w:before="0" w:beforeAutospacing="0" w:after="0" w:afterAutospacing="0" w:line="300" w:lineRule="exact"/>
              <w:rPr>
                <w:rFonts w:ascii="仿宋_GB2312" w:eastAsia="仿宋_GB2312" w:hAnsi="Times New Roman" w:cs="Times New Roman"/>
                <w:kern w:val="2"/>
                <w:shd w:val="clear" w:color="auto" w:fill="FFFFFF"/>
              </w:rPr>
            </w:pPr>
            <w:r>
              <w:rPr>
                <w:rFonts w:ascii="仿宋_GB2312" w:eastAsia="仿宋_GB2312" w:hAnsi="Times New Roman" w:cs="Times New Roman" w:hint="eastAsia"/>
                <w:kern w:val="2"/>
                <w:shd w:val="clear" w:color="auto" w:fill="FFFFFF"/>
              </w:rPr>
              <w:t>横向比较。品质优，有食品安全质量检测报告、产品生产日期为近期。</w:t>
            </w:r>
          </w:p>
          <w:p w:rsidR="000428AF" w:rsidRDefault="00A21D41">
            <w:pPr>
              <w:pStyle w:val="a5"/>
              <w:spacing w:before="0" w:beforeAutospacing="0" w:after="0" w:afterAutospacing="0" w:line="300" w:lineRule="exact"/>
              <w:rPr>
                <w:rFonts w:ascii="仿宋_GB2312" w:eastAsia="仿宋_GB2312" w:hAnsi="微软雅黑"/>
                <w:color w:val="333333"/>
              </w:rPr>
            </w:pPr>
            <w:r>
              <w:rPr>
                <w:rFonts w:ascii="仿宋_GB2312" w:eastAsia="仿宋_GB2312" w:hAnsi="Times New Roman" w:cs="Times New Roman" w:hint="eastAsia"/>
                <w:kern w:val="2"/>
                <w:shd w:val="clear" w:color="auto" w:fill="FFFFFF"/>
              </w:rPr>
              <w:t>优：</w:t>
            </w:r>
            <w:r>
              <w:rPr>
                <w:rFonts w:ascii="仿宋_GB2312" w:eastAsia="仿宋_GB2312" w:hAnsi="Times New Roman" w:cs="Times New Roman" w:hint="eastAsia"/>
                <w:kern w:val="2"/>
                <w:shd w:val="clear" w:color="auto" w:fill="FFFFFF"/>
              </w:rPr>
              <w:t>10-15</w:t>
            </w:r>
            <w:r>
              <w:rPr>
                <w:rFonts w:ascii="仿宋_GB2312" w:eastAsia="仿宋_GB2312" w:hAnsi="Times New Roman" w:cs="Times New Roman" w:hint="eastAsia"/>
                <w:kern w:val="2"/>
                <w:shd w:val="clear" w:color="auto" w:fill="FFFFFF"/>
              </w:rPr>
              <w:t>分，良：</w:t>
            </w:r>
            <w:r>
              <w:rPr>
                <w:rFonts w:ascii="仿宋_GB2312" w:eastAsia="仿宋_GB2312" w:hAnsi="Times New Roman" w:cs="Times New Roman" w:hint="eastAsia"/>
                <w:kern w:val="2"/>
                <w:shd w:val="clear" w:color="auto" w:fill="FFFFFF"/>
              </w:rPr>
              <w:t>5-10</w:t>
            </w:r>
            <w:r>
              <w:rPr>
                <w:rFonts w:ascii="仿宋_GB2312" w:eastAsia="仿宋_GB2312" w:hAnsi="Times New Roman" w:cs="Times New Roman" w:hint="eastAsia"/>
                <w:kern w:val="2"/>
                <w:shd w:val="clear" w:color="auto" w:fill="FFFFFF"/>
              </w:rPr>
              <w:t>分，一般：</w:t>
            </w:r>
            <w:r>
              <w:rPr>
                <w:rFonts w:ascii="仿宋_GB2312" w:eastAsia="仿宋_GB2312" w:hAnsi="Times New Roman" w:cs="Times New Roman" w:hint="eastAsia"/>
                <w:kern w:val="2"/>
                <w:shd w:val="clear" w:color="auto" w:fill="FFFFFF"/>
              </w:rPr>
              <w:t>1-5</w:t>
            </w:r>
            <w:r>
              <w:rPr>
                <w:rFonts w:ascii="仿宋_GB2312" w:eastAsia="仿宋_GB2312" w:hAnsi="Times New Roman" w:cs="Times New Roman" w:hint="eastAsia"/>
                <w:kern w:val="2"/>
                <w:shd w:val="clear" w:color="auto" w:fill="FFFFFF"/>
              </w:rPr>
              <w:t>分，差：</w:t>
            </w:r>
            <w:r>
              <w:rPr>
                <w:rFonts w:ascii="仿宋_GB2312" w:eastAsia="仿宋_GB2312" w:hAnsi="Times New Roman" w:cs="Times New Roman" w:hint="eastAsia"/>
                <w:kern w:val="2"/>
                <w:shd w:val="clear" w:color="auto" w:fill="FFFFFF"/>
              </w:rPr>
              <w:t>0</w:t>
            </w:r>
            <w:r>
              <w:rPr>
                <w:rFonts w:ascii="仿宋_GB2312" w:eastAsia="仿宋_GB2312" w:hAnsi="Times New Roman" w:cs="Times New Roman" w:hint="eastAsia"/>
                <w:kern w:val="2"/>
                <w:shd w:val="clear" w:color="auto" w:fill="FFFFFF"/>
              </w:rPr>
              <w:t>分</w:t>
            </w:r>
          </w:p>
        </w:tc>
        <w:tc>
          <w:tcPr>
            <w:tcW w:w="1484" w:type="dxa"/>
            <w:shd w:val="clear" w:color="auto" w:fill="auto"/>
          </w:tcPr>
          <w:p w:rsidR="000428AF" w:rsidRDefault="000428AF">
            <w:pPr>
              <w:widowControl/>
              <w:spacing w:line="300" w:lineRule="exact"/>
              <w:jc w:val="left"/>
              <w:rPr>
                <w:rFonts w:ascii="仿宋_GB2312" w:eastAsia="仿宋_GB2312"/>
                <w:sz w:val="28"/>
                <w:szCs w:val="28"/>
              </w:rPr>
            </w:pPr>
          </w:p>
        </w:tc>
      </w:tr>
      <w:tr w:rsidR="000428AF">
        <w:trPr>
          <w:trHeight w:val="1304"/>
          <w:jc w:val="center"/>
        </w:trPr>
        <w:tc>
          <w:tcPr>
            <w:tcW w:w="1884" w:type="dxa"/>
            <w:vAlign w:val="center"/>
          </w:tcPr>
          <w:p w:rsidR="000428AF" w:rsidRDefault="00A21D41">
            <w:pPr>
              <w:spacing w:line="300" w:lineRule="exact"/>
              <w:jc w:val="center"/>
              <w:rPr>
                <w:rFonts w:ascii="仿宋_GB2312" w:eastAsia="仿宋_GB2312" w:hAnsi="宋体" w:cs="宋体"/>
                <w:sz w:val="28"/>
                <w:szCs w:val="28"/>
              </w:rPr>
            </w:pPr>
            <w:r>
              <w:rPr>
                <w:rFonts w:ascii="仿宋_GB2312" w:eastAsia="仿宋_GB2312" w:hAnsi="宋体" w:cs="宋体" w:hint="eastAsia"/>
                <w:sz w:val="28"/>
                <w:szCs w:val="28"/>
              </w:rPr>
              <w:t>服务</w:t>
            </w:r>
          </w:p>
        </w:tc>
        <w:tc>
          <w:tcPr>
            <w:tcW w:w="937" w:type="dxa"/>
            <w:vAlign w:val="center"/>
          </w:tcPr>
          <w:p w:rsidR="000428AF" w:rsidRDefault="00A21D41">
            <w:pPr>
              <w:spacing w:line="300" w:lineRule="exact"/>
              <w:jc w:val="center"/>
              <w:rPr>
                <w:rFonts w:ascii="仿宋_GB2312" w:eastAsia="仿宋_GB2312" w:hAnsi="宋体" w:cs="宋体"/>
                <w:sz w:val="28"/>
                <w:szCs w:val="28"/>
              </w:rPr>
            </w:pPr>
            <w:r>
              <w:rPr>
                <w:rFonts w:ascii="仿宋_GB2312" w:eastAsia="仿宋_GB2312" w:hAnsi="宋体" w:cs="宋体" w:hint="eastAsia"/>
                <w:sz w:val="28"/>
                <w:szCs w:val="28"/>
              </w:rPr>
              <w:t>10</w:t>
            </w:r>
            <w:r>
              <w:rPr>
                <w:rFonts w:ascii="仿宋_GB2312" w:eastAsia="仿宋_GB2312" w:hAnsi="宋体" w:cs="宋体" w:hint="eastAsia"/>
                <w:sz w:val="28"/>
                <w:szCs w:val="28"/>
              </w:rPr>
              <w:t>分</w:t>
            </w:r>
          </w:p>
        </w:tc>
        <w:tc>
          <w:tcPr>
            <w:tcW w:w="5070" w:type="dxa"/>
          </w:tcPr>
          <w:p w:rsidR="000428AF" w:rsidRDefault="00A21D41">
            <w:pPr>
              <w:pStyle w:val="a5"/>
              <w:spacing w:before="0" w:beforeAutospacing="0" w:after="0" w:afterAutospacing="0" w:line="300" w:lineRule="exact"/>
              <w:rPr>
                <w:rFonts w:ascii="仿宋_GB2312" w:eastAsia="仿宋_GB2312" w:hAnsi="Times New Roman" w:cs="Times New Roman"/>
                <w:kern w:val="2"/>
                <w:shd w:val="clear" w:color="auto" w:fill="FFFFFF"/>
              </w:rPr>
            </w:pPr>
            <w:r>
              <w:rPr>
                <w:rFonts w:ascii="仿宋_GB2312" w:eastAsia="仿宋_GB2312" w:hAnsi="Times New Roman" w:cs="Times New Roman" w:hint="eastAsia"/>
                <w:kern w:val="2"/>
                <w:shd w:val="clear" w:color="auto" w:fill="FFFFFF"/>
              </w:rPr>
              <w:t>1.</w:t>
            </w:r>
            <w:r>
              <w:rPr>
                <w:rFonts w:ascii="仿宋_GB2312" w:eastAsia="仿宋_GB2312" w:hAnsi="Times New Roman" w:cs="Times New Roman" w:hint="eastAsia"/>
                <w:kern w:val="2"/>
                <w:shd w:val="clear" w:color="auto" w:fill="FFFFFF"/>
              </w:rPr>
              <w:t>有完善的配送计划组织方案，提供方便、快捷、高效的服务，有提货券，并严格按时间、地点要求配送交货；</w:t>
            </w:r>
            <w:r>
              <w:rPr>
                <w:rFonts w:ascii="仿宋_GB2312" w:eastAsia="仿宋_GB2312" w:hAnsi="Times New Roman" w:cs="Times New Roman" w:hint="eastAsia"/>
                <w:kern w:val="2"/>
                <w:shd w:val="clear" w:color="auto" w:fill="FFFFFF"/>
              </w:rPr>
              <w:t>2.</w:t>
            </w:r>
            <w:r>
              <w:rPr>
                <w:rFonts w:ascii="仿宋_GB2312" w:eastAsia="仿宋_GB2312" w:hAnsi="Times New Roman" w:cs="Times New Roman" w:hint="eastAsia"/>
                <w:kern w:val="2"/>
                <w:shd w:val="clear" w:color="auto" w:fill="FFFFFF"/>
              </w:rPr>
              <w:t>为确保项目实施时间及交货期而采取的保障措施及供货的工作计划组织措施及供货延误作出的承诺；</w:t>
            </w:r>
            <w:r>
              <w:rPr>
                <w:rFonts w:ascii="仿宋_GB2312" w:eastAsia="仿宋_GB2312" w:hAnsi="Times New Roman" w:cs="Times New Roman" w:hint="eastAsia"/>
                <w:kern w:val="2"/>
                <w:shd w:val="clear" w:color="auto" w:fill="FFFFFF"/>
              </w:rPr>
              <w:t>3.</w:t>
            </w:r>
            <w:r>
              <w:rPr>
                <w:rFonts w:ascii="仿宋_GB2312" w:eastAsia="仿宋_GB2312" w:hAnsi="Times New Roman" w:cs="Times New Roman" w:hint="eastAsia"/>
                <w:kern w:val="2"/>
                <w:shd w:val="clear" w:color="auto" w:fill="FFFFFF"/>
              </w:rPr>
              <w:t>有专人负责整个项目的协调，并提供相关信息</w:t>
            </w:r>
          </w:p>
          <w:p w:rsidR="000428AF" w:rsidRDefault="00A21D41">
            <w:pPr>
              <w:pStyle w:val="a5"/>
              <w:spacing w:before="0" w:beforeAutospacing="0" w:after="0" w:afterAutospacing="0" w:line="300" w:lineRule="exact"/>
              <w:rPr>
                <w:rFonts w:ascii="仿宋_GB2312" w:eastAsia="仿宋_GB2312" w:hAnsi="黑体" w:cs="黑体"/>
                <w:bCs/>
              </w:rPr>
            </w:pPr>
            <w:r>
              <w:rPr>
                <w:rFonts w:ascii="仿宋_GB2312" w:eastAsia="仿宋_GB2312" w:hAnsi="Times New Roman" w:cs="Times New Roman" w:hint="eastAsia"/>
                <w:kern w:val="2"/>
                <w:shd w:val="clear" w:color="auto" w:fill="FFFFFF"/>
              </w:rPr>
              <w:t>横向比较各投标人的服务方案。服务方案完整详实、可行性高，得</w:t>
            </w:r>
            <w:r>
              <w:rPr>
                <w:rFonts w:ascii="仿宋_GB2312" w:eastAsia="仿宋_GB2312" w:hAnsi="Times New Roman" w:cs="Times New Roman" w:hint="eastAsia"/>
                <w:kern w:val="2"/>
                <w:shd w:val="clear" w:color="auto" w:fill="FFFFFF"/>
              </w:rPr>
              <w:t>5-10</w:t>
            </w:r>
            <w:r>
              <w:rPr>
                <w:rFonts w:ascii="仿宋_GB2312" w:eastAsia="仿宋_GB2312" w:hAnsi="Times New Roman" w:cs="Times New Roman" w:hint="eastAsia"/>
                <w:kern w:val="2"/>
                <w:shd w:val="clear" w:color="auto" w:fill="FFFFFF"/>
              </w:rPr>
              <w:t>分；服务方案一般，可行性一般，得</w:t>
            </w:r>
            <w:r>
              <w:rPr>
                <w:rFonts w:ascii="仿宋_GB2312" w:eastAsia="仿宋_GB2312" w:hAnsi="Times New Roman" w:cs="Times New Roman" w:hint="eastAsia"/>
                <w:kern w:val="2"/>
                <w:shd w:val="clear" w:color="auto" w:fill="FFFFFF"/>
              </w:rPr>
              <w:t>1-5</w:t>
            </w:r>
            <w:r>
              <w:rPr>
                <w:rFonts w:ascii="仿宋_GB2312" w:eastAsia="仿宋_GB2312" w:hAnsi="Times New Roman" w:cs="Times New Roman" w:hint="eastAsia"/>
                <w:kern w:val="2"/>
                <w:shd w:val="clear" w:color="auto" w:fill="FFFFFF"/>
              </w:rPr>
              <w:t>分；</w:t>
            </w:r>
          </w:p>
        </w:tc>
        <w:tc>
          <w:tcPr>
            <w:tcW w:w="1484" w:type="dxa"/>
            <w:shd w:val="clear" w:color="auto" w:fill="auto"/>
          </w:tcPr>
          <w:p w:rsidR="000428AF" w:rsidRDefault="000428AF">
            <w:pPr>
              <w:spacing w:line="300" w:lineRule="exact"/>
              <w:rPr>
                <w:rFonts w:ascii="仿宋_GB2312" w:eastAsia="仿宋_GB2312" w:hAnsi="宋体" w:cs="宋体"/>
                <w:sz w:val="28"/>
                <w:szCs w:val="28"/>
              </w:rPr>
            </w:pPr>
          </w:p>
        </w:tc>
      </w:tr>
      <w:tr w:rsidR="000428AF">
        <w:trPr>
          <w:trHeight w:val="1029"/>
          <w:jc w:val="center"/>
        </w:trPr>
        <w:tc>
          <w:tcPr>
            <w:tcW w:w="1884" w:type="dxa"/>
            <w:tcBorders>
              <w:bottom w:val="single" w:sz="4" w:space="0" w:color="auto"/>
            </w:tcBorders>
            <w:vAlign w:val="center"/>
          </w:tcPr>
          <w:p w:rsidR="000428AF" w:rsidRDefault="00A21D41">
            <w:pPr>
              <w:spacing w:line="300" w:lineRule="exact"/>
              <w:jc w:val="center"/>
              <w:rPr>
                <w:rFonts w:ascii="仿宋_GB2312" w:eastAsia="仿宋_GB2312" w:hAnsi="宋体" w:cs="宋体"/>
                <w:sz w:val="28"/>
                <w:szCs w:val="28"/>
              </w:rPr>
            </w:pPr>
            <w:r>
              <w:rPr>
                <w:rFonts w:ascii="仿宋_GB2312" w:eastAsia="仿宋_GB2312" w:hAnsi="宋体" w:cs="宋体" w:hint="eastAsia"/>
                <w:sz w:val="28"/>
                <w:szCs w:val="28"/>
              </w:rPr>
              <w:t>售后承诺</w:t>
            </w:r>
          </w:p>
        </w:tc>
        <w:tc>
          <w:tcPr>
            <w:tcW w:w="937" w:type="dxa"/>
            <w:tcBorders>
              <w:bottom w:val="single" w:sz="4" w:space="0" w:color="auto"/>
            </w:tcBorders>
            <w:vAlign w:val="center"/>
          </w:tcPr>
          <w:p w:rsidR="000428AF" w:rsidRDefault="00A21D41">
            <w:pPr>
              <w:spacing w:line="300" w:lineRule="exact"/>
              <w:jc w:val="center"/>
              <w:rPr>
                <w:rFonts w:ascii="仿宋_GB2312" w:eastAsia="仿宋_GB2312" w:hAnsi="宋体" w:cs="宋体"/>
                <w:sz w:val="28"/>
                <w:szCs w:val="28"/>
              </w:rPr>
            </w:pPr>
            <w:r>
              <w:rPr>
                <w:rFonts w:ascii="仿宋_GB2312" w:eastAsia="仿宋_GB2312" w:hAnsi="宋体" w:cs="宋体" w:hint="eastAsia"/>
                <w:sz w:val="28"/>
                <w:szCs w:val="28"/>
              </w:rPr>
              <w:t>5</w:t>
            </w:r>
            <w:r>
              <w:rPr>
                <w:rFonts w:ascii="仿宋_GB2312" w:eastAsia="仿宋_GB2312" w:hAnsi="宋体" w:cs="宋体" w:hint="eastAsia"/>
                <w:sz w:val="28"/>
                <w:szCs w:val="28"/>
              </w:rPr>
              <w:t>分</w:t>
            </w:r>
          </w:p>
        </w:tc>
        <w:tc>
          <w:tcPr>
            <w:tcW w:w="5070" w:type="dxa"/>
            <w:tcBorders>
              <w:bottom w:val="single" w:sz="4" w:space="0" w:color="auto"/>
            </w:tcBorders>
            <w:vAlign w:val="center"/>
          </w:tcPr>
          <w:p w:rsidR="000428AF" w:rsidRDefault="00A21D41">
            <w:pPr>
              <w:adjustRightInd w:val="0"/>
              <w:snapToGrid w:val="0"/>
              <w:spacing w:line="300" w:lineRule="exact"/>
              <w:jc w:val="left"/>
              <w:rPr>
                <w:rFonts w:ascii="仿宋_GB2312" w:eastAsia="仿宋_GB2312"/>
                <w:sz w:val="24"/>
                <w:shd w:val="clear" w:color="auto" w:fill="FFFFFF"/>
              </w:rPr>
            </w:pPr>
            <w:r>
              <w:rPr>
                <w:rFonts w:ascii="仿宋_GB2312" w:eastAsia="仿宋_GB2312" w:hint="eastAsia"/>
                <w:sz w:val="24"/>
                <w:shd w:val="clear" w:color="auto" w:fill="FFFFFF"/>
              </w:rPr>
              <w:t>1.</w:t>
            </w:r>
            <w:r>
              <w:rPr>
                <w:rFonts w:ascii="仿宋_GB2312" w:eastAsia="仿宋_GB2312" w:hint="eastAsia"/>
                <w:sz w:val="24"/>
                <w:shd w:val="clear" w:color="auto" w:fill="FFFFFF"/>
              </w:rPr>
              <w:t>提供详实、可行的售后服务承诺</w:t>
            </w:r>
            <w:r>
              <w:rPr>
                <w:rFonts w:ascii="仿宋_GB2312" w:eastAsia="仿宋_GB2312" w:hint="eastAsia"/>
                <w:sz w:val="24"/>
                <w:shd w:val="clear" w:color="auto" w:fill="FFFFFF"/>
              </w:rPr>
              <w:t>2.</w:t>
            </w:r>
            <w:r>
              <w:rPr>
                <w:rFonts w:ascii="仿宋_GB2312" w:eastAsia="仿宋_GB2312" w:hint="eastAsia"/>
                <w:sz w:val="24"/>
                <w:shd w:val="clear" w:color="auto" w:fill="FFFFFF"/>
              </w:rPr>
              <w:t>若因产品质量出现问题有明确的经济赔偿</w:t>
            </w:r>
            <w:r>
              <w:rPr>
                <w:rFonts w:ascii="仿宋_GB2312" w:eastAsia="仿宋_GB2312" w:hint="eastAsia"/>
                <w:sz w:val="24"/>
                <w:shd w:val="clear" w:color="auto" w:fill="FFFFFF"/>
              </w:rPr>
              <w:t>3.</w:t>
            </w:r>
            <w:r>
              <w:rPr>
                <w:rFonts w:ascii="仿宋_GB2312" w:eastAsia="仿宋_GB2312" w:hint="eastAsia"/>
                <w:sz w:val="24"/>
                <w:shd w:val="clear" w:color="auto" w:fill="FFFFFF"/>
              </w:rPr>
              <w:t>若产品在运输过程中有损坏或损失，能及时做出响应，有完善的补救更换措施</w:t>
            </w:r>
          </w:p>
          <w:p w:rsidR="000428AF" w:rsidRDefault="00A21D41">
            <w:pPr>
              <w:adjustRightInd w:val="0"/>
              <w:snapToGrid w:val="0"/>
              <w:spacing w:line="300" w:lineRule="exact"/>
              <w:jc w:val="left"/>
              <w:rPr>
                <w:rFonts w:ascii="仿宋_GB2312" w:eastAsia="仿宋_GB2312"/>
                <w:color w:val="333333"/>
                <w:sz w:val="24"/>
              </w:rPr>
            </w:pPr>
            <w:r>
              <w:rPr>
                <w:rFonts w:ascii="仿宋_GB2312" w:eastAsia="仿宋_GB2312" w:hint="eastAsia"/>
                <w:sz w:val="24"/>
                <w:shd w:val="clear" w:color="auto" w:fill="FFFFFF"/>
              </w:rPr>
              <w:t>横向比较各投标人的</w:t>
            </w:r>
            <w:r>
              <w:rPr>
                <w:rFonts w:ascii="仿宋_GB2312" w:eastAsia="仿宋_GB2312" w:hint="eastAsia"/>
                <w:sz w:val="24"/>
                <w:shd w:val="clear" w:color="auto" w:fill="FFFFFF"/>
              </w:rPr>
              <w:t>售后承诺</w:t>
            </w:r>
            <w:r>
              <w:rPr>
                <w:rFonts w:ascii="仿宋_GB2312" w:eastAsia="仿宋_GB2312" w:hint="eastAsia"/>
                <w:sz w:val="24"/>
                <w:shd w:val="clear" w:color="auto" w:fill="FFFFFF"/>
              </w:rPr>
              <w:t xml:space="preserve"> </w:t>
            </w:r>
            <w:r>
              <w:rPr>
                <w:rFonts w:ascii="仿宋_GB2312" w:eastAsia="仿宋_GB2312" w:hint="eastAsia"/>
                <w:sz w:val="24"/>
                <w:shd w:val="clear" w:color="auto" w:fill="FFFFFF"/>
              </w:rPr>
              <w:t>0-5</w:t>
            </w:r>
            <w:r>
              <w:rPr>
                <w:rFonts w:ascii="仿宋_GB2312" w:eastAsia="仿宋_GB2312" w:hint="eastAsia"/>
                <w:sz w:val="24"/>
                <w:shd w:val="clear" w:color="auto" w:fill="FFFFFF"/>
              </w:rPr>
              <w:t>分。</w:t>
            </w:r>
          </w:p>
        </w:tc>
        <w:tc>
          <w:tcPr>
            <w:tcW w:w="1484" w:type="dxa"/>
            <w:tcBorders>
              <w:bottom w:val="single" w:sz="4" w:space="0" w:color="auto"/>
            </w:tcBorders>
          </w:tcPr>
          <w:p w:rsidR="000428AF" w:rsidRDefault="000428AF">
            <w:pPr>
              <w:adjustRightInd w:val="0"/>
              <w:snapToGrid w:val="0"/>
              <w:spacing w:line="300" w:lineRule="exact"/>
              <w:rPr>
                <w:rFonts w:ascii="仿宋_GB2312" w:eastAsia="仿宋_GB2312"/>
                <w:color w:val="333333"/>
                <w:sz w:val="28"/>
                <w:szCs w:val="28"/>
              </w:rPr>
            </w:pPr>
          </w:p>
        </w:tc>
      </w:tr>
      <w:tr w:rsidR="000428AF">
        <w:trPr>
          <w:trHeight w:val="914"/>
          <w:jc w:val="center"/>
        </w:trPr>
        <w:tc>
          <w:tcPr>
            <w:tcW w:w="1884" w:type="dxa"/>
            <w:vAlign w:val="center"/>
          </w:tcPr>
          <w:p w:rsidR="000428AF" w:rsidRDefault="00A21D41">
            <w:pPr>
              <w:adjustRightInd w:val="0"/>
              <w:snapToGrid w:val="0"/>
              <w:spacing w:line="260" w:lineRule="exact"/>
              <w:jc w:val="center"/>
              <w:rPr>
                <w:rFonts w:ascii="仿宋_GB2312" w:eastAsia="仿宋_GB2312" w:hAnsiTheme="minorEastAsia" w:cs="黑体"/>
                <w:bCs/>
                <w:sz w:val="28"/>
                <w:szCs w:val="28"/>
              </w:rPr>
            </w:pPr>
            <w:r>
              <w:rPr>
                <w:rFonts w:ascii="仿宋_GB2312" w:eastAsia="仿宋_GB2312" w:hAnsiTheme="minorEastAsia" w:cs="黑体" w:hint="eastAsia"/>
                <w:bCs/>
                <w:sz w:val="28"/>
                <w:szCs w:val="28"/>
              </w:rPr>
              <w:t>综合得分</w:t>
            </w:r>
          </w:p>
        </w:tc>
        <w:tc>
          <w:tcPr>
            <w:tcW w:w="7491" w:type="dxa"/>
            <w:gridSpan w:val="3"/>
          </w:tcPr>
          <w:p w:rsidR="000428AF" w:rsidRDefault="000428AF">
            <w:pPr>
              <w:adjustRightInd w:val="0"/>
              <w:snapToGrid w:val="0"/>
              <w:spacing w:line="260" w:lineRule="exact"/>
              <w:rPr>
                <w:rFonts w:ascii="仿宋_GB2312" w:eastAsia="仿宋_GB2312" w:hAnsi="黑体" w:cs="黑体"/>
                <w:bCs/>
                <w:sz w:val="28"/>
                <w:szCs w:val="28"/>
              </w:rPr>
            </w:pPr>
          </w:p>
        </w:tc>
      </w:tr>
    </w:tbl>
    <w:p w:rsidR="000428AF" w:rsidRDefault="00A21D41">
      <w:pPr>
        <w:widowControl/>
        <w:spacing w:after="150" w:line="460" w:lineRule="exact"/>
        <w:jc w:val="left"/>
        <w:rPr>
          <w:rFonts w:ascii="仿宋_GB2312" w:eastAsia="仿宋_GB2312" w:hAnsi="宋体" w:cs="宋体"/>
          <w:sz w:val="28"/>
          <w:szCs w:val="28"/>
          <w:lang w:val="zh-CN"/>
        </w:rPr>
      </w:pPr>
      <w:r>
        <w:rPr>
          <w:rFonts w:ascii="仿宋_GB2312" w:eastAsia="仿宋_GB2312" w:hAnsi="宋体" w:cs="宋体" w:hint="eastAsia"/>
          <w:sz w:val="28"/>
          <w:szCs w:val="28"/>
          <w:lang w:val="zh-CN"/>
        </w:rPr>
        <w:t>备注：本次招标采用综合评分法评分，总分</w:t>
      </w:r>
      <w:r>
        <w:rPr>
          <w:rFonts w:ascii="仿宋_GB2312" w:eastAsia="仿宋_GB2312" w:hAnsi="宋体" w:cs="宋体" w:hint="eastAsia"/>
          <w:sz w:val="28"/>
          <w:szCs w:val="28"/>
          <w:lang w:val="zh-CN"/>
        </w:rPr>
        <w:t>100</w:t>
      </w:r>
      <w:r>
        <w:rPr>
          <w:rFonts w:ascii="仿宋_GB2312" w:eastAsia="仿宋_GB2312" w:hAnsi="宋体" w:cs="宋体" w:hint="eastAsia"/>
          <w:sz w:val="28"/>
          <w:szCs w:val="28"/>
          <w:lang w:val="zh-CN"/>
        </w:rPr>
        <w:t>分</w:t>
      </w:r>
    </w:p>
    <w:p w:rsidR="000428AF" w:rsidRDefault="00A21D41">
      <w:pPr>
        <w:widowControl/>
        <w:spacing w:after="150" w:line="460" w:lineRule="exact"/>
        <w:jc w:val="left"/>
        <w:rPr>
          <w:rFonts w:ascii="仿宋_GB2312" w:eastAsia="仿宋_GB2312" w:hAnsi="黑体" w:cs="黑体"/>
          <w:bCs/>
          <w:sz w:val="28"/>
          <w:szCs w:val="28"/>
        </w:rPr>
      </w:pPr>
      <w:r>
        <w:rPr>
          <w:rFonts w:ascii="仿宋_GB2312" w:eastAsia="仿宋_GB2312" w:hAnsi="黑体" w:cs="黑体" w:hint="eastAsia"/>
          <w:bCs/>
          <w:sz w:val="28"/>
          <w:szCs w:val="28"/>
        </w:rPr>
        <w:t>评委签字：</w:t>
      </w:r>
    </w:p>
    <w:p w:rsidR="000428AF" w:rsidRDefault="00A21D41">
      <w:pPr>
        <w:adjustRightInd w:val="0"/>
        <w:snapToGrid w:val="0"/>
        <w:ind w:firstLine="645"/>
        <w:rPr>
          <w:rFonts w:ascii="仿宋_GB2312" w:eastAsia="仿宋_GB2312" w:hAnsi="黑体" w:cs="黑体"/>
          <w:bCs/>
          <w:sz w:val="28"/>
          <w:szCs w:val="28"/>
        </w:rPr>
      </w:pPr>
      <w:r>
        <w:rPr>
          <w:rFonts w:ascii="仿宋_GB2312" w:eastAsia="仿宋_GB2312" w:hAnsi="黑体" w:cs="黑体" w:hint="eastAsia"/>
          <w:bCs/>
          <w:sz w:val="28"/>
          <w:szCs w:val="28"/>
        </w:rPr>
        <w:t xml:space="preserve">                           </w:t>
      </w:r>
    </w:p>
    <w:p w:rsidR="000428AF" w:rsidRDefault="000428AF">
      <w:pPr>
        <w:adjustRightInd w:val="0"/>
        <w:snapToGrid w:val="0"/>
        <w:rPr>
          <w:rFonts w:ascii="仿宋_GB2312" w:eastAsia="仿宋_GB2312" w:hAnsi="黑体" w:cs="黑体"/>
          <w:bCs/>
          <w:sz w:val="30"/>
          <w:szCs w:val="30"/>
        </w:rPr>
      </w:pPr>
    </w:p>
    <w:p w:rsidR="000428AF" w:rsidRDefault="00A21D41">
      <w:pPr>
        <w:adjustRightInd w:val="0"/>
        <w:snapToGrid w:val="0"/>
        <w:ind w:firstLineChars="2100" w:firstLine="6300"/>
        <w:rPr>
          <w:rFonts w:ascii="仿宋_GB2312" w:eastAsia="仿宋_GB2312" w:hAnsi="黑体" w:cs="黑体"/>
          <w:bCs/>
          <w:sz w:val="30"/>
          <w:szCs w:val="30"/>
        </w:rPr>
      </w:pPr>
      <w:r>
        <w:rPr>
          <w:rFonts w:ascii="仿宋_GB2312" w:eastAsia="仿宋_GB2312" w:hAnsi="黑体" w:cs="黑体" w:hint="eastAsia"/>
          <w:bCs/>
          <w:sz w:val="30"/>
          <w:szCs w:val="30"/>
        </w:rPr>
        <w:t>年</w:t>
      </w:r>
      <w:r>
        <w:rPr>
          <w:rFonts w:ascii="仿宋_GB2312" w:eastAsia="仿宋_GB2312" w:hAnsi="黑体" w:cs="黑体" w:hint="eastAsia"/>
          <w:bCs/>
          <w:sz w:val="30"/>
          <w:szCs w:val="30"/>
        </w:rPr>
        <w:t xml:space="preserve">   </w:t>
      </w:r>
      <w:r>
        <w:rPr>
          <w:rFonts w:ascii="仿宋_GB2312" w:eastAsia="仿宋_GB2312" w:hAnsi="黑体" w:cs="黑体" w:hint="eastAsia"/>
          <w:bCs/>
          <w:sz w:val="30"/>
          <w:szCs w:val="30"/>
        </w:rPr>
        <w:t>月</w:t>
      </w:r>
      <w:r>
        <w:rPr>
          <w:rFonts w:ascii="仿宋_GB2312" w:eastAsia="仿宋_GB2312" w:hAnsi="黑体" w:cs="黑体" w:hint="eastAsia"/>
          <w:bCs/>
          <w:sz w:val="30"/>
          <w:szCs w:val="30"/>
        </w:rPr>
        <w:t xml:space="preserve">   </w:t>
      </w:r>
      <w:r>
        <w:rPr>
          <w:rFonts w:ascii="仿宋_GB2312" w:eastAsia="仿宋_GB2312" w:hAnsi="黑体" w:cs="黑体" w:hint="eastAsia"/>
          <w:bCs/>
          <w:sz w:val="30"/>
          <w:szCs w:val="30"/>
        </w:rPr>
        <w:t>日</w:t>
      </w:r>
    </w:p>
    <w:sectPr w:rsidR="000428AF">
      <w:headerReference w:type="default" r:id="rId7"/>
      <w:pgSz w:w="11906" w:h="16838"/>
      <w:pgMar w:top="1134" w:right="1800" w:bottom="1134" w:left="18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41" w:rsidRDefault="00A21D41">
      <w:r>
        <w:separator/>
      </w:r>
    </w:p>
  </w:endnote>
  <w:endnote w:type="continuationSeparator" w:id="0">
    <w:p w:rsidR="00A21D41" w:rsidRDefault="00A2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41" w:rsidRDefault="00A21D41">
      <w:r>
        <w:separator/>
      </w:r>
    </w:p>
  </w:footnote>
  <w:footnote w:type="continuationSeparator" w:id="0">
    <w:p w:rsidR="00A21D41" w:rsidRDefault="00A21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8AF" w:rsidRDefault="000428A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M2ZlNjdjZjE4YWFhYzM0ZWE4MTM2ZWQ2NjQ1NWYifQ=="/>
  </w:docVars>
  <w:rsids>
    <w:rsidRoot w:val="004031D6"/>
    <w:rsid w:val="000428AF"/>
    <w:rsid w:val="000C4590"/>
    <w:rsid w:val="00155CB3"/>
    <w:rsid w:val="00187323"/>
    <w:rsid w:val="00287A3C"/>
    <w:rsid w:val="002B5703"/>
    <w:rsid w:val="002F6294"/>
    <w:rsid w:val="00302553"/>
    <w:rsid w:val="003B06B4"/>
    <w:rsid w:val="003C1E5E"/>
    <w:rsid w:val="003C7E41"/>
    <w:rsid w:val="003E6114"/>
    <w:rsid w:val="004031D6"/>
    <w:rsid w:val="004173A0"/>
    <w:rsid w:val="00461028"/>
    <w:rsid w:val="00542F04"/>
    <w:rsid w:val="0055720B"/>
    <w:rsid w:val="006131AB"/>
    <w:rsid w:val="00674F6C"/>
    <w:rsid w:val="006B45CA"/>
    <w:rsid w:val="007600D3"/>
    <w:rsid w:val="007C323A"/>
    <w:rsid w:val="008F17C9"/>
    <w:rsid w:val="0093389A"/>
    <w:rsid w:val="00982C20"/>
    <w:rsid w:val="00A21D41"/>
    <w:rsid w:val="00A7122A"/>
    <w:rsid w:val="00A77486"/>
    <w:rsid w:val="00A826D6"/>
    <w:rsid w:val="00AB72D9"/>
    <w:rsid w:val="00BB14EE"/>
    <w:rsid w:val="00C00884"/>
    <w:rsid w:val="00C86DF3"/>
    <w:rsid w:val="00C91C17"/>
    <w:rsid w:val="00E246DE"/>
    <w:rsid w:val="00E34FD0"/>
    <w:rsid w:val="00F02EA8"/>
    <w:rsid w:val="00F808C4"/>
    <w:rsid w:val="0A3E143A"/>
    <w:rsid w:val="0FD95B79"/>
    <w:rsid w:val="143A71BC"/>
    <w:rsid w:val="17EE66EF"/>
    <w:rsid w:val="361D04FD"/>
    <w:rsid w:val="3912374D"/>
    <w:rsid w:val="3BF230C4"/>
    <w:rsid w:val="3E866AC1"/>
    <w:rsid w:val="5AE310C0"/>
    <w:rsid w:val="6B4151C7"/>
    <w:rsid w:val="6F986870"/>
    <w:rsid w:val="7036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陈静</cp:lastModifiedBy>
  <cp:revision>2</cp:revision>
  <cp:lastPrinted>2022-05-10T08:25:00Z</cp:lastPrinted>
  <dcterms:created xsi:type="dcterms:W3CDTF">2022-05-11T01:37:00Z</dcterms:created>
  <dcterms:modified xsi:type="dcterms:W3CDTF">2022-05-11T01:37:00Z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88D176570FC34C7E801193FD4B9734D3</vt:lpwstr>
  </property>
</Properties>
</file>